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KRITÉRIA PRO PŘIJÍMÁNÍ DĚTÍ K PŘEDŠKOLNÍMU VZDĚLÁVÁNÍ </w:t>
      </w:r>
    </w:p>
    <w:p w:rsidR="00000000" w:rsidDel="00000000" w:rsidP="00000000" w:rsidRDefault="00000000" w:rsidRPr="00000000" w14:paraId="00000002">
      <w:pPr>
        <w:spacing w:after="280" w:lineRule="auto"/>
        <w:jc w:val="center"/>
        <w:rPr>
          <w:rFonts w:ascii="Times New Roman" w:cs="Times New Roman" w:eastAsia="Times New Roman" w:hAnsi="Times New Roman"/>
          <w:b w:val="1"/>
          <w:sz w:val="28"/>
          <w:szCs w:val="28"/>
        </w:rPr>
      </w:pPr>
      <w:r w:rsidDel="00000000" w:rsidR="00000000" w:rsidRPr="00000000">
        <w:rPr>
          <w:rFonts w:ascii="Times" w:cs="Times" w:eastAsia="Times" w:hAnsi="Times"/>
          <w:b w:val="1"/>
          <w:sz w:val="28"/>
          <w:szCs w:val="28"/>
          <w:rtl w:val="0"/>
        </w:rPr>
        <w:t xml:space="preserve">pro školní rok 2021/2022</w:t>
      </w: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Ř</w:t>
      </w:r>
      <w:r w:rsidDel="00000000" w:rsidR="00000000" w:rsidRPr="00000000">
        <w:rPr>
          <w:rFonts w:ascii="Times New Roman" w:cs="Times New Roman" w:eastAsia="Times New Roman" w:hAnsi="Times New Roman"/>
          <w:rtl w:val="0"/>
        </w:rPr>
        <w:t xml:space="preserve">editel Mateřské školy Ignáta Herrmanna, Ostrava – Hrabůvka, stanovuje následující kritéria, podle nichž bude postupovat při rozhodování na základě ustanovení §165 odst. 2 písm. b), zákona 561/2004 Sb., o předškolním, základním, středním, vyšším odborném a jiném vzdělávání (školský zákon), ve znění pozdějších předpisů v případech, kdy počet žádostí o přijetí k předškolnímu vzdělávání podaných zákonnými zástupci dětí v daném roce překročí stanovenou kapacitu maximálního počtu dětí pro mateřskou školu.</w:t>
      </w:r>
    </w:p>
    <w:p w:rsidR="00000000" w:rsidDel="00000000" w:rsidP="00000000" w:rsidRDefault="00000000" w:rsidRPr="00000000" w14:paraId="0000000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Bez ohledu na bodové hodnocení bude přednostně v souladu s ustanovením § 34 odst. 1 školského zákona vždy přijato dítě, které dosáhne pátého roku věku do zahájení povinné školní docházky (31. 8. 2021).</w:t>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tl w:val="0"/>
        </w:rPr>
      </w:r>
    </w:p>
    <w:tbl>
      <w:tblPr>
        <w:tblStyle w:val="Table1"/>
        <w:tblW w:w="90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58"/>
        <w:gridCol w:w="2398"/>
        <w:tblGridChange w:id="0">
          <w:tblGrid>
            <w:gridCol w:w="6658"/>
            <w:gridCol w:w="2398"/>
          </w:tblGrid>
        </w:tblGridChange>
      </w:tblGrid>
      <w:tr>
        <w:tc>
          <w:tcPr/>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Kritéria pro přijetí k předškolnímu vzdělávání</w:t>
            </w:r>
          </w:p>
        </w:tc>
        <w:tc>
          <w:tcPr/>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Počet bodů</w:t>
            </w:r>
          </w:p>
        </w:tc>
      </w:tr>
      <w:tr>
        <w:tc>
          <w:tcPr/>
          <w:p w:rsidR="00000000" w:rsidDel="00000000" w:rsidP="00000000" w:rsidRDefault="00000000" w:rsidRPr="00000000" w14:paraId="00000009">
            <w:pPr>
              <w:spacing w:after="120" w:before="120" w:lineRule="auto"/>
              <w:jc w:val="both"/>
              <w:rPr>
                <w:rFonts w:ascii="Times" w:cs="Times" w:eastAsia="Times" w:hAnsi="Times"/>
                <w:b w:val="1"/>
              </w:rPr>
            </w:pPr>
            <w:r w:rsidDel="00000000" w:rsidR="00000000" w:rsidRPr="00000000">
              <w:rPr>
                <w:rFonts w:ascii="Times" w:cs="Times" w:eastAsia="Times" w:hAnsi="Times"/>
                <w:rtl w:val="0"/>
              </w:rPr>
              <w:t xml:space="preserve">Dítě, které do 31. 8. 2021 dosáhne </w:t>
            </w:r>
            <w:r w:rsidDel="00000000" w:rsidR="00000000" w:rsidRPr="00000000">
              <w:rPr>
                <w:rFonts w:ascii="Times" w:cs="Times" w:eastAsia="Times" w:hAnsi="Times"/>
                <w:b w:val="1"/>
                <w:rtl w:val="0"/>
              </w:rPr>
              <w:t xml:space="preserve">5. roku věku s trvalým bydlištěm na území statutárního města Ostravy.</w:t>
            </w:r>
          </w:p>
        </w:tc>
        <w:tc>
          <w:tcPr/>
          <w:p w:rsidR="00000000" w:rsidDel="00000000" w:rsidP="00000000" w:rsidRDefault="00000000" w:rsidRPr="00000000" w14:paraId="0000000A">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40</w:t>
            </w:r>
          </w:p>
        </w:tc>
      </w:tr>
      <w:tr>
        <w:tc>
          <w:tcPr/>
          <w:p w:rsidR="00000000" w:rsidDel="00000000" w:rsidP="00000000" w:rsidRDefault="00000000" w:rsidRPr="00000000" w14:paraId="0000000C">
            <w:pPr>
              <w:spacing w:after="120" w:before="120" w:lineRule="auto"/>
              <w:jc w:val="both"/>
              <w:rPr>
                <w:rFonts w:ascii="Times" w:cs="Times" w:eastAsia="Times" w:hAnsi="Times"/>
                <w:b w:val="1"/>
              </w:rPr>
            </w:pPr>
            <w:r w:rsidDel="00000000" w:rsidR="00000000" w:rsidRPr="00000000">
              <w:rPr>
                <w:rFonts w:ascii="Times" w:cs="Times" w:eastAsia="Times" w:hAnsi="Times"/>
                <w:rtl w:val="0"/>
              </w:rPr>
              <w:t xml:space="preserve">Dítě, které do 31. 8. 2021 dosáhne </w:t>
            </w:r>
            <w:r w:rsidDel="00000000" w:rsidR="00000000" w:rsidRPr="00000000">
              <w:rPr>
                <w:rFonts w:ascii="Times" w:cs="Times" w:eastAsia="Times" w:hAnsi="Times"/>
                <w:b w:val="1"/>
                <w:rtl w:val="0"/>
              </w:rPr>
              <w:t xml:space="preserve">4. roku věku s trvalým bydlištěm</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na území statutárního města Ostravy.</w:t>
            </w:r>
          </w:p>
        </w:tc>
        <w:tc>
          <w:tcPr/>
          <w:p w:rsidR="00000000" w:rsidDel="00000000" w:rsidP="00000000" w:rsidRDefault="00000000" w:rsidRPr="00000000" w14:paraId="0000000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35</w:t>
            </w:r>
          </w:p>
        </w:tc>
      </w:tr>
      <w:tr>
        <w:tc>
          <w:tcPr/>
          <w:p w:rsidR="00000000" w:rsidDel="00000000" w:rsidP="00000000" w:rsidRDefault="00000000" w:rsidRPr="00000000" w14:paraId="0000000F">
            <w:pPr>
              <w:spacing w:after="120" w:before="120" w:lineRule="auto"/>
              <w:jc w:val="both"/>
              <w:rPr>
                <w:rFonts w:ascii="Times" w:cs="Times" w:eastAsia="Times" w:hAnsi="Times"/>
                <w:b w:val="1"/>
              </w:rPr>
            </w:pPr>
            <w:r w:rsidDel="00000000" w:rsidR="00000000" w:rsidRPr="00000000">
              <w:rPr>
                <w:rFonts w:ascii="Times" w:cs="Times" w:eastAsia="Times" w:hAnsi="Times"/>
                <w:rtl w:val="0"/>
              </w:rPr>
              <w:t xml:space="preserve">Dítě, které do 31. 8. 2021 dosáhne </w:t>
            </w:r>
            <w:r w:rsidDel="00000000" w:rsidR="00000000" w:rsidRPr="00000000">
              <w:rPr>
                <w:rFonts w:ascii="Times" w:cs="Times" w:eastAsia="Times" w:hAnsi="Times"/>
                <w:b w:val="1"/>
                <w:rtl w:val="0"/>
              </w:rPr>
              <w:t xml:space="preserve">3. roku věku s trvalým bydlištěm</w:t>
            </w: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na území statutárního města Ostravy.</w:t>
            </w:r>
          </w:p>
        </w:tc>
        <w:tc>
          <w:tcPr/>
          <w:p w:rsidR="00000000" w:rsidDel="00000000" w:rsidP="00000000" w:rsidRDefault="00000000" w:rsidRPr="00000000" w14:paraId="00000010">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30</w:t>
            </w:r>
          </w:p>
        </w:tc>
      </w:tr>
      <w:tr>
        <w:tc>
          <w:tcPr/>
          <w:p w:rsidR="00000000" w:rsidDel="00000000" w:rsidP="00000000" w:rsidRDefault="00000000" w:rsidRPr="00000000" w14:paraId="00000012">
            <w:pPr>
              <w:spacing w:after="120" w:before="120" w:lineRule="auto"/>
              <w:jc w:val="both"/>
              <w:rPr>
                <w:rFonts w:ascii="Times" w:cs="Times" w:eastAsia="Times" w:hAnsi="Times"/>
                <w:b w:val="1"/>
              </w:rPr>
            </w:pPr>
            <w:r w:rsidDel="00000000" w:rsidR="00000000" w:rsidRPr="00000000">
              <w:rPr>
                <w:rFonts w:ascii="Times" w:cs="Times" w:eastAsia="Times" w:hAnsi="Times"/>
                <w:rtl w:val="0"/>
              </w:rPr>
              <w:t xml:space="preserve">Dítě, které do 31. 8. 2021 dosáhne nejméně</w:t>
            </w:r>
            <w:r w:rsidDel="00000000" w:rsidR="00000000" w:rsidRPr="00000000">
              <w:rPr>
                <w:rFonts w:ascii="Times" w:cs="Times" w:eastAsia="Times" w:hAnsi="Times"/>
                <w:b w:val="1"/>
                <w:rtl w:val="0"/>
              </w:rPr>
              <w:t xml:space="preserve"> 5. roku věku s trvalým bydlištěm mimo území statutárního města Ostravy.</w:t>
            </w:r>
          </w:p>
        </w:tc>
        <w:tc>
          <w:tcPr/>
          <w:p w:rsidR="00000000" w:rsidDel="00000000" w:rsidP="00000000" w:rsidRDefault="00000000" w:rsidRPr="00000000" w14:paraId="0000001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25</w:t>
            </w:r>
          </w:p>
        </w:tc>
      </w:tr>
      <w:tr>
        <w:tc>
          <w:tcPr/>
          <w:p w:rsidR="00000000" w:rsidDel="00000000" w:rsidP="00000000" w:rsidRDefault="00000000" w:rsidRPr="00000000" w14:paraId="00000014">
            <w:pPr>
              <w:spacing w:after="120" w:before="120" w:lineRule="auto"/>
              <w:jc w:val="both"/>
              <w:rPr>
                <w:rFonts w:ascii="Times" w:cs="Times" w:eastAsia="Times" w:hAnsi="Times"/>
                <w:b w:val="1"/>
              </w:rPr>
            </w:pPr>
            <w:r w:rsidDel="00000000" w:rsidR="00000000" w:rsidRPr="00000000">
              <w:rPr>
                <w:rFonts w:ascii="Times" w:cs="Times" w:eastAsia="Times" w:hAnsi="Times"/>
                <w:rtl w:val="0"/>
              </w:rPr>
              <w:t xml:space="preserve">Dítě, které do 31. 8. 2021 dosáhne nejméně </w:t>
            </w:r>
            <w:r w:rsidDel="00000000" w:rsidR="00000000" w:rsidRPr="00000000">
              <w:rPr>
                <w:rFonts w:ascii="Times" w:cs="Times" w:eastAsia="Times" w:hAnsi="Times"/>
                <w:b w:val="1"/>
                <w:rtl w:val="0"/>
              </w:rPr>
              <w:t xml:space="preserve">4. roku věku s trvalým bydlištěm mimo území statutárního města Ostravy.</w:t>
            </w:r>
          </w:p>
        </w:tc>
        <w:tc>
          <w:tcPr/>
          <w:p w:rsidR="00000000" w:rsidDel="00000000" w:rsidP="00000000" w:rsidRDefault="00000000" w:rsidRPr="00000000" w14:paraId="00000015">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w:t>
            </w:r>
          </w:p>
        </w:tc>
      </w:tr>
      <w:tr>
        <w:tc>
          <w:tcPr/>
          <w:p w:rsidR="00000000" w:rsidDel="00000000" w:rsidP="00000000" w:rsidRDefault="00000000" w:rsidRPr="00000000" w14:paraId="00000017">
            <w:pPr>
              <w:spacing w:after="120" w:before="120" w:lineRule="auto"/>
              <w:jc w:val="both"/>
              <w:rPr>
                <w:rFonts w:ascii="Times" w:cs="Times" w:eastAsia="Times" w:hAnsi="Times"/>
                <w:b w:val="1"/>
              </w:rPr>
            </w:pPr>
            <w:r w:rsidDel="00000000" w:rsidR="00000000" w:rsidRPr="00000000">
              <w:rPr>
                <w:rFonts w:ascii="Times" w:cs="Times" w:eastAsia="Times" w:hAnsi="Times"/>
                <w:rtl w:val="0"/>
              </w:rPr>
              <w:t xml:space="preserve">Dítě, které do 31. 8. 2021 dosáhne nejméně</w:t>
            </w:r>
            <w:r w:rsidDel="00000000" w:rsidR="00000000" w:rsidRPr="00000000">
              <w:rPr>
                <w:rFonts w:ascii="Times" w:cs="Times" w:eastAsia="Times" w:hAnsi="Times"/>
                <w:b w:val="1"/>
                <w:rtl w:val="0"/>
              </w:rPr>
              <w:t xml:space="preserve"> 3. roku věku s trvalým bydlištěm mimo území statutárního města Ostravy.</w:t>
            </w:r>
          </w:p>
        </w:tc>
        <w:tc>
          <w:tcPr/>
          <w:p w:rsidR="00000000" w:rsidDel="00000000" w:rsidP="00000000" w:rsidRDefault="00000000" w:rsidRPr="00000000" w14:paraId="0000001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15</w:t>
            </w:r>
          </w:p>
        </w:tc>
      </w:tr>
      <w:tr>
        <w:tc>
          <w:tcPr/>
          <w:p w:rsidR="00000000" w:rsidDel="00000000" w:rsidP="00000000" w:rsidRDefault="00000000" w:rsidRPr="00000000" w14:paraId="0000001A">
            <w:pPr>
              <w:spacing w:after="120" w:before="120" w:lineRule="auto"/>
              <w:jc w:val="both"/>
              <w:rPr>
                <w:rFonts w:ascii="Times" w:cs="Times" w:eastAsia="Times" w:hAnsi="Times"/>
              </w:rPr>
            </w:pPr>
            <w:r w:rsidDel="00000000" w:rsidR="00000000" w:rsidRPr="00000000">
              <w:rPr>
                <w:rFonts w:ascii="Times" w:cs="Times" w:eastAsia="Times" w:hAnsi="Times"/>
                <w:rtl w:val="0"/>
              </w:rPr>
              <w:t xml:space="preserve">Dítě, jehož sourozenec již navštěvuje mateřskou školu.</w:t>
            </w:r>
          </w:p>
        </w:tc>
        <w:tc>
          <w:tcPr/>
          <w:p w:rsidR="00000000" w:rsidDel="00000000" w:rsidP="00000000" w:rsidRDefault="00000000" w:rsidRPr="00000000" w14:paraId="0000001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r>
      <w:tr>
        <w:tc>
          <w:tcPr/>
          <w:p w:rsidR="00000000" w:rsidDel="00000000" w:rsidP="00000000" w:rsidRDefault="00000000" w:rsidRPr="00000000" w14:paraId="0000001C">
            <w:pPr>
              <w:spacing w:after="120" w:before="120" w:lineRule="auto"/>
              <w:jc w:val="both"/>
              <w:rPr>
                <w:rFonts w:ascii="Times" w:cs="Times" w:eastAsia="Times" w:hAnsi="Times"/>
              </w:rPr>
            </w:pPr>
            <w:r w:rsidDel="00000000" w:rsidR="00000000" w:rsidRPr="00000000">
              <w:rPr>
                <w:rFonts w:ascii="Times" w:cs="Times" w:eastAsia="Times" w:hAnsi="Times"/>
                <w:rtl w:val="0"/>
              </w:rPr>
              <w:t xml:space="preserve">Dosažení věku 3 let dítěte v období od 1.9. 2021 do 31.8. 2022 následujícího kalendářního roku bude posuzováno individuálně. </w:t>
            </w:r>
          </w:p>
        </w:tc>
        <w:tc>
          <w:tcPr/>
          <w:p w:rsidR="00000000" w:rsidDel="00000000" w:rsidP="00000000" w:rsidRDefault="00000000" w:rsidRPr="00000000" w14:paraId="0000001D">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r>
    </w:tbl>
    <w:p w:rsidR="00000000" w:rsidDel="00000000" w:rsidP="00000000" w:rsidRDefault="00000000" w:rsidRPr="00000000" w14:paraId="0000001F">
      <w:pPr>
        <w:spacing w:after="280" w:before="280" w:lineRule="auto"/>
        <w:jc w:val="center"/>
        <w:rPr>
          <w:rFonts w:ascii="Times New Roman" w:cs="Times New Roman" w:eastAsia="Times New Roman" w:hAnsi="Times New Roman"/>
          <w:b w:val="1"/>
        </w:rPr>
      </w:pPr>
      <w:r w:rsidDel="00000000" w:rsidR="00000000" w:rsidRPr="00000000">
        <w:rPr>
          <w:rFonts w:ascii="Times" w:cs="Times" w:eastAsia="Times" w:hAnsi="Times"/>
          <w:b w:val="1"/>
          <w:rtl w:val="0"/>
        </w:rPr>
        <w:t xml:space="preserve">Kritéria pro přijetí</w:t>
      </w:r>
      <w:r w:rsidDel="00000000" w:rsidR="00000000" w:rsidRPr="00000000">
        <w:rPr>
          <w:rtl w:val="0"/>
        </w:rPr>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Předškolní vzdělávání se poskytuje dětem ve věku zpravidla od 3 do 6 let, nejdříve však pro děti od 2 let. Dítě mladší 3 let nemá na přijetí do mateřské školy právní nárok. Od počátku školního roku, který následuje po dni, kdy dítě dosáhne pátého roku věku, do zahájení povinné školní docházky dítěte, je předškolní vzdělávání povinné.</w:t>
      </w:r>
    </w:p>
    <w:p w:rsidR="00000000" w:rsidDel="00000000" w:rsidP="00000000" w:rsidRDefault="00000000" w:rsidRPr="00000000" w14:paraId="00000021">
      <w:pPr>
        <w:ind w:left="-218"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Při přijímání dětí do mateřské školy vychází ředitelka z kritérií, uvedených ve výše uvedené tabulce. Přednostně bude přijato dítě s vyšším celkovým bodovým ohodnocením.</w:t>
      </w:r>
    </w:p>
    <w:p w:rsidR="00000000" w:rsidDel="00000000" w:rsidP="00000000" w:rsidRDefault="00000000" w:rsidRPr="00000000" w14:paraId="0000002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Bez ohledu na bodové hodnocení bude přednostně v souladu s ustanovením § 34 přednostně přijato dítě, které před začátkem školního roku dosáhne nejméně čtvrtého roku věku, pokud má místo trvalého pobytu, v případě cizinců místo pobytu, v příslušném školském obvodu (§ 179 odst.3) nebo jsou umístěné v tomto obvodu v dětském domově, a to do výše povoleného počtu dětí uvedeného ve školském rejstříku.</w:t>
      </w:r>
    </w:p>
    <w:p w:rsidR="00000000" w:rsidDel="00000000" w:rsidP="00000000" w:rsidRDefault="00000000" w:rsidRPr="00000000" w14:paraId="00000025">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Uchazeči budou přijímání podle počtu bodů (od nejvyššího počtu k nejnižšímu). V případě rovnosti bodů bude mít přednost starší dítě. Jestliže bude počet uchazečů se stejným bodovým hodnocením takový, že v důsledku jejich přijetí by byl překročen nejvyšší povolený počet dětí uvedený ve školském rejstříku, pak se přijatí uchazeči určí losováním (tj. přijati budou vylosovaní uchazeči). Losování proběhne v den určený ředitelkou školy. Zákonní zástupci uchazečů budou o něm informováni prostřednictvím webových stránek školy a dopisem, popřípadě datovou schránkou nejméně 10 dnů před daným termínem losování. Losování proběhne za přítomnosti zákonných zástupců uchazečů. Losování provede náhodně vybraný zákonný zástupce. O losování bude vyhotoven písemný záznam. </w:t>
      </w:r>
    </w:p>
    <w:p w:rsidR="00000000" w:rsidDel="00000000" w:rsidP="00000000" w:rsidRDefault="00000000" w:rsidRPr="00000000" w14:paraId="0000002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2" w:right="0" w:hanging="36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Přijetí dítěte do třídy zřízené podle §16 odst. 9 školského zákona je možné pouze na základě podání řádné přihlášky, která bude doložena písemným doporučujícím stanoviskem školského poradenského zařízení.</w:t>
      </w:r>
    </w:p>
    <w:p w:rsidR="00000000" w:rsidDel="00000000" w:rsidP="00000000" w:rsidRDefault="00000000" w:rsidRPr="00000000" w14:paraId="0000002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Splnění kritéria trvalého bydliště se posuzuje ke dni zápisu k předškolnímu vzdělávání pro školní rok 2021/2022. </w:t>
      </w:r>
    </w:p>
    <w:p w:rsidR="00000000" w:rsidDel="00000000" w:rsidP="00000000" w:rsidRDefault="00000000" w:rsidRPr="00000000" w14:paraId="0000002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Předběžný počet volných míst pro školní rok 2021/2022 je: 12</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 přijímacímu řízení budou zařazeny pouze žádosti podány v termínu zápisu. </w:t>
      </w:r>
      <w:r w:rsidDel="00000000" w:rsidR="00000000" w:rsidRPr="00000000">
        <w:rPr>
          <w:rFonts w:ascii="Times New Roman" w:cs="Times New Roman" w:eastAsia="Times New Roman" w:hAnsi="Times New Roman"/>
          <w:rtl w:val="0"/>
        </w:rPr>
        <w:t xml:space="preserve">Pokud žádost o přijetí dítěte k předškolnímu vzdělávání nebude splňovat zákonné požadavky, bude zákonný zástupce uchazeče vyzván k jejich nápravě nejpozději do 21. 5. 2021. V případě, že zákonný zástupce uchazeče nedostatky do tohoto data neodstraní, bude na žádost pohlíženo jako na neplatnou. </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sectPr>
      <w:headerReference r:id="rId7"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18"/>
        <w:szCs w:val="18"/>
        <w:rtl w:val="0"/>
      </w:rPr>
      <w:t xml:space="preserve">    Základní škola a mateřská škola Ostrava – Hrabůvka, Krestova 36A, příspěvková organizace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-375284</wp:posOffset>
          </wp:positionH>
          <wp:positionV relativeFrom="paragraph">
            <wp:posOffset>-277113</wp:posOffset>
          </wp:positionV>
          <wp:extent cx="1012190" cy="1012190"/>
          <wp:effectExtent b="0" l="0" r="0" t="0"/>
          <wp:wrapSquare wrapText="bothSides" distB="0" distT="0" distL="114300" distR="114300"/>
          <wp:docPr descr="mskrestovapng" id="45" name="image1.png"/>
          <a:graphic>
            <a:graphicData uri="http://schemas.openxmlformats.org/drawingml/2006/picture">
              <pic:pic>
                <pic:nvPicPr>
                  <pic:cNvPr descr="mskrestovapng" id="0" name="image1.png"/>
                  <pic:cNvPicPr preferRelativeResize="0"/>
                </pic:nvPicPr>
                <pic:blipFill>
                  <a:blip r:embed="rId1"/>
                  <a:srcRect b="0" l="0" r="0" t="0"/>
                  <a:stretch>
                    <a:fillRect/>
                  </a:stretch>
                </pic:blipFill>
                <pic:spPr>
                  <a:xfrm>
                    <a:off x="0" y="0"/>
                    <a:ext cx="1012190" cy="1012190"/>
                  </a:xfrm>
                  <a:prstGeom prst="rect"/>
                  <a:ln/>
                </pic:spPr>
              </pic:pic>
            </a:graphicData>
          </a:graphic>
        </wp:anchor>
      </w:drawing>
    </w:r>
  </w:p>
  <w:p w:rsidR="00000000" w:rsidDel="00000000" w:rsidP="00000000" w:rsidRDefault="00000000" w:rsidRPr="00000000" w14:paraId="00000033">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18"/>
        <w:szCs w:val="18"/>
        <w:rtl w:val="0"/>
      </w:rPr>
      <w:t xml:space="preserve">    odloučené pracoviště: Mateřská škola Ignáta Herrmanna</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lnweb">
    <w:name w:val="Normal (Web)"/>
    <w:basedOn w:val="Normln"/>
    <w:uiPriority w:val="99"/>
    <w:semiHidden w:val="1"/>
    <w:unhideWhenUsed w:val="1"/>
    <w:rsid w:val="00603CC9"/>
    <w:pPr>
      <w:spacing w:after="100" w:afterAutospacing="1" w:before="100" w:beforeAutospacing="1"/>
    </w:pPr>
    <w:rPr>
      <w:rFonts w:ascii="Times New Roman" w:cs="Times New Roman" w:eastAsia="Times New Roman" w:hAnsi="Times New Roman"/>
      <w:lang w:eastAsia="cs-CZ"/>
    </w:rPr>
  </w:style>
  <w:style w:type="paragraph" w:styleId="Odstavecseseznamem">
    <w:name w:val="List Paragraph"/>
    <w:basedOn w:val="Normln"/>
    <w:uiPriority w:val="34"/>
    <w:qFormat w:val="1"/>
    <w:rsid w:val="00603CC9"/>
    <w:pPr>
      <w:ind w:left="720"/>
      <w:contextualSpacing w:val="1"/>
    </w:pPr>
  </w:style>
  <w:style w:type="table" w:styleId="Mkatabulky">
    <w:name w:val="Table Grid"/>
    <w:basedOn w:val="Normlntabulka"/>
    <w:uiPriority w:val="39"/>
    <w:rsid w:val="002D140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Zhlav">
    <w:name w:val="header"/>
    <w:basedOn w:val="Normln"/>
    <w:link w:val="ZhlavChar"/>
    <w:uiPriority w:val="99"/>
    <w:unhideWhenUsed w:val="1"/>
    <w:rsid w:val="00E30925"/>
    <w:pPr>
      <w:tabs>
        <w:tab w:val="center" w:pos="4536"/>
        <w:tab w:val="right" w:pos="9072"/>
      </w:tabs>
    </w:pPr>
  </w:style>
  <w:style w:type="character" w:styleId="ZhlavChar" w:customStyle="1">
    <w:name w:val="Záhlaví Char"/>
    <w:basedOn w:val="Standardnpsmoodstavce"/>
    <w:link w:val="Zhlav"/>
    <w:uiPriority w:val="99"/>
    <w:rsid w:val="00E30925"/>
  </w:style>
  <w:style w:type="paragraph" w:styleId="Zpat">
    <w:name w:val="footer"/>
    <w:basedOn w:val="Normln"/>
    <w:link w:val="ZpatChar"/>
    <w:uiPriority w:val="99"/>
    <w:unhideWhenUsed w:val="1"/>
    <w:rsid w:val="00E30925"/>
    <w:pPr>
      <w:tabs>
        <w:tab w:val="center" w:pos="4536"/>
        <w:tab w:val="right" w:pos="9072"/>
      </w:tabs>
    </w:pPr>
  </w:style>
  <w:style w:type="character" w:styleId="ZpatChar" w:customStyle="1">
    <w:name w:val="Zápatí Char"/>
    <w:basedOn w:val="Standardnpsmoodstavce"/>
    <w:link w:val="Zpat"/>
    <w:uiPriority w:val="99"/>
    <w:rsid w:val="00E3092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1S6A5Bcn5NIu2HhsiV8TIgm8+g==">AMUW2mW57Q0Su3oAYo3qPkLEtAZ9mFFCpeu67/b5Xgw5wXTIlhrOlfNmfeIJ5o2s0Rv15YFPXClBmHZddmwwywt1Ctdf6Dsj7fZlYMhbs6ufTkGw71rzGaQ=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2021-03-08T07:39:00Z</dcterms:created>
  <dc:creator>Sabina Čemová</dc:creator>
</cp:coreProperties>
</file>